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BBAC84" w14:textId="65767CEF" w:rsidR="00490508" w:rsidRDefault="00490508" w:rsidP="00490508">
      <w:pPr>
        <w:spacing w:after="0" w:line="480" w:lineRule="auto"/>
        <w:jc w:val="center"/>
        <w:rPr>
          <w:rFonts w:ascii="Times New Roman" w:hAnsi="Times New Roman" w:cs="Times New Roman"/>
          <w:color w:val="222222"/>
          <w:sz w:val="24"/>
          <w:szCs w:val="24"/>
          <w:shd w:val="clear" w:color="auto" w:fill="FFFFFF"/>
        </w:rPr>
      </w:pPr>
    </w:p>
    <w:p w14:paraId="0DA3DA42" w14:textId="61F8CC00" w:rsidR="00F66BF5" w:rsidRDefault="00F66BF5" w:rsidP="00490508">
      <w:pPr>
        <w:spacing w:after="0" w:line="480" w:lineRule="auto"/>
        <w:jc w:val="center"/>
        <w:rPr>
          <w:rFonts w:ascii="Times New Roman" w:hAnsi="Times New Roman" w:cs="Times New Roman"/>
          <w:color w:val="222222"/>
          <w:sz w:val="24"/>
          <w:szCs w:val="24"/>
          <w:shd w:val="clear" w:color="auto" w:fill="FFFFFF"/>
        </w:rPr>
      </w:pPr>
    </w:p>
    <w:p w14:paraId="20B6F46B" w14:textId="25CB6D3D" w:rsidR="00F66BF5" w:rsidRDefault="00F66BF5" w:rsidP="00490508">
      <w:pPr>
        <w:spacing w:after="0" w:line="480" w:lineRule="auto"/>
        <w:jc w:val="center"/>
        <w:rPr>
          <w:rFonts w:ascii="Times New Roman" w:hAnsi="Times New Roman" w:cs="Times New Roman"/>
          <w:color w:val="222222"/>
          <w:sz w:val="24"/>
          <w:szCs w:val="24"/>
          <w:shd w:val="clear" w:color="auto" w:fill="FFFFFF"/>
        </w:rPr>
      </w:pPr>
    </w:p>
    <w:p w14:paraId="082A71C3" w14:textId="5F5B0CF2" w:rsidR="00F66BF5" w:rsidRDefault="00F66BF5" w:rsidP="00490508">
      <w:pPr>
        <w:spacing w:after="0" w:line="480" w:lineRule="auto"/>
        <w:jc w:val="center"/>
        <w:rPr>
          <w:rFonts w:ascii="Times New Roman" w:hAnsi="Times New Roman" w:cs="Times New Roman"/>
          <w:color w:val="222222"/>
          <w:sz w:val="24"/>
          <w:szCs w:val="24"/>
          <w:shd w:val="clear" w:color="auto" w:fill="FFFFFF"/>
        </w:rPr>
      </w:pPr>
    </w:p>
    <w:p w14:paraId="430C8837" w14:textId="52D279D3" w:rsidR="00F66BF5" w:rsidRDefault="00F66BF5" w:rsidP="00490508">
      <w:pPr>
        <w:spacing w:after="0" w:line="480" w:lineRule="auto"/>
        <w:jc w:val="center"/>
        <w:rPr>
          <w:rFonts w:ascii="Times New Roman" w:hAnsi="Times New Roman" w:cs="Times New Roman"/>
          <w:color w:val="222222"/>
          <w:sz w:val="24"/>
          <w:szCs w:val="24"/>
          <w:shd w:val="clear" w:color="auto" w:fill="FFFFFF"/>
        </w:rPr>
      </w:pPr>
    </w:p>
    <w:p w14:paraId="1262BA8F" w14:textId="709BB97E" w:rsidR="00F66BF5" w:rsidRDefault="00F66BF5" w:rsidP="00490508">
      <w:pPr>
        <w:spacing w:after="0" w:line="480" w:lineRule="auto"/>
        <w:jc w:val="center"/>
        <w:rPr>
          <w:rFonts w:ascii="Times New Roman" w:hAnsi="Times New Roman" w:cs="Times New Roman"/>
          <w:color w:val="222222"/>
          <w:sz w:val="24"/>
          <w:szCs w:val="24"/>
          <w:shd w:val="clear" w:color="auto" w:fill="FFFFFF"/>
        </w:rPr>
      </w:pPr>
      <w:bookmarkStart w:id="0" w:name="_GoBack"/>
      <w:bookmarkEnd w:id="0"/>
    </w:p>
    <w:p w14:paraId="212803CC" w14:textId="172667AD" w:rsidR="00F66BF5" w:rsidRDefault="00F66BF5" w:rsidP="00490508">
      <w:pPr>
        <w:spacing w:after="0" w:line="480" w:lineRule="auto"/>
        <w:jc w:val="center"/>
        <w:rPr>
          <w:rFonts w:ascii="Times New Roman" w:hAnsi="Times New Roman" w:cs="Times New Roman"/>
          <w:color w:val="222222"/>
          <w:sz w:val="24"/>
          <w:szCs w:val="24"/>
          <w:shd w:val="clear" w:color="auto" w:fill="FFFFFF"/>
        </w:rPr>
      </w:pPr>
    </w:p>
    <w:p w14:paraId="37642506" w14:textId="77777777" w:rsidR="00F66BF5" w:rsidRDefault="00F66BF5" w:rsidP="00490508">
      <w:pPr>
        <w:spacing w:after="0" w:line="480" w:lineRule="auto"/>
        <w:jc w:val="center"/>
        <w:rPr>
          <w:rFonts w:ascii="Times New Roman" w:hAnsi="Times New Roman" w:cs="Times New Roman"/>
          <w:color w:val="222222"/>
          <w:sz w:val="24"/>
          <w:szCs w:val="24"/>
          <w:shd w:val="clear" w:color="auto" w:fill="FFFFFF"/>
        </w:rPr>
      </w:pPr>
    </w:p>
    <w:p w14:paraId="4AD62C7A" w14:textId="7E9BF797" w:rsidR="00490508" w:rsidRDefault="00490508" w:rsidP="00490508">
      <w:pPr>
        <w:spacing w:after="0" w:line="480" w:lineRule="auto"/>
        <w:jc w:val="center"/>
        <w:rPr>
          <w:rFonts w:ascii="Times New Roman" w:hAnsi="Times New Roman" w:cs="Times New Roman"/>
          <w:color w:val="222222"/>
          <w:sz w:val="24"/>
          <w:szCs w:val="24"/>
          <w:shd w:val="clear" w:color="auto" w:fill="FFFFFF"/>
        </w:rPr>
      </w:pPr>
      <w:r w:rsidRPr="00490508">
        <w:rPr>
          <w:rFonts w:ascii="Times New Roman" w:hAnsi="Times New Roman" w:cs="Times New Roman"/>
          <w:color w:val="222222"/>
          <w:sz w:val="24"/>
          <w:szCs w:val="24"/>
          <w:shd w:val="clear" w:color="auto" w:fill="FFFFFF"/>
        </w:rPr>
        <w:t>Case Study Week 8</w:t>
      </w:r>
      <w:r w:rsidR="00F66BF5">
        <w:rPr>
          <w:rFonts w:ascii="Times New Roman" w:hAnsi="Times New Roman" w:cs="Times New Roman"/>
          <w:color w:val="222222"/>
          <w:sz w:val="24"/>
          <w:szCs w:val="24"/>
          <w:shd w:val="clear" w:color="auto" w:fill="FFFFFF"/>
        </w:rPr>
        <w:t>: Marketing Excellence Gillette</w:t>
      </w:r>
    </w:p>
    <w:p w14:paraId="15752D13" w14:textId="77777777" w:rsidR="00490508" w:rsidRDefault="00490508" w:rsidP="00490508">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Student’s Name</w:t>
      </w:r>
    </w:p>
    <w:p w14:paraId="73D62EC3" w14:textId="72223643" w:rsidR="00490508" w:rsidRDefault="00490508" w:rsidP="00F66BF5">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Institutional Affiliation</w:t>
      </w:r>
      <w:r w:rsidR="00F66BF5">
        <w:rPr>
          <w:rFonts w:ascii="Times New Roman" w:hAnsi="Times New Roman" w:cs="Times New Roman"/>
          <w:color w:val="222222"/>
          <w:sz w:val="24"/>
          <w:szCs w:val="24"/>
          <w:shd w:val="clear" w:color="auto" w:fill="FFFFFF"/>
        </w:rPr>
        <w:t>s</w:t>
      </w:r>
      <w:r>
        <w:rPr>
          <w:rFonts w:ascii="Times New Roman" w:hAnsi="Times New Roman" w:cs="Times New Roman"/>
          <w:color w:val="222222"/>
          <w:sz w:val="24"/>
          <w:szCs w:val="24"/>
          <w:shd w:val="clear" w:color="auto" w:fill="FFFFFF"/>
        </w:rPr>
        <w:t xml:space="preserve"> </w:t>
      </w:r>
    </w:p>
    <w:p w14:paraId="72B30EC9" w14:textId="77777777" w:rsidR="00F66BF5" w:rsidRDefault="00F66BF5" w:rsidP="00490508">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14:paraId="7ACCF09D" w14:textId="036C7437" w:rsidR="00490508" w:rsidRPr="00490508" w:rsidRDefault="00490508" w:rsidP="00490508">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Case Study Week 8</w:t>
      </w:r>
      <w:r w:rsidR="00F66BF5">
        <w:rPr>
          <w:rFonts w:ascii="Times New Roman" w:hAnsi="Times New Roman" w:cs="Times New Roman"/>
          <w:color w:val="222222"/>
          <w:sz w:val="24"/>
          <w:szCs w:val="24"/>
          <w:shd w:val="clear" w:color="auto" w:fill="FFFFFF"/>
        </w:rPr>
        <w:t>: Marketing Excellence Gillette</w:t>
      </w:r>
    </w:p>
    <w:p w14:paraId="2337A7F4" w14:textId="77777777" w:rsidR="00490508" w:rsidRPr="00490508" w:rsidRDefault="00490508" w:rsidP="00490508">
      <w:pPr>
        <w:spacing w:after="0" w:line="480" w:lineRule="auto"/>
        <w:ind w:firstLine="720"/>
        <w:rPr>
          <w:rFonts w:ascii="Times New Roman" w:hAnsi="Times New Roman" w:cs="Times New Roman"/>
          <w:color w:val="222222"/>
          <w:sz w:val="24"/>
          <w:szCs w:val="24"/>
          <w:shd w:val="clear" w:color="auto" w:fill="FFFFFF"/>
        </w:rPr>
      </w:pPr>
      <w:r w:rsidRPr="00490508">
        <w:rPr>
          <w:rFonts w:ascii="Times New Roman" w:hAnsi="Times New Roman" w:cs="Times New Roman"/>
          <w:color w:val="222222"/>
          <w:sz w:val="24"/>
          <w:szCs w:val="24"/>
          <w:shd w:val="clear" w:color="auto" w:fill="FFFFFF"/>
        </w:rPr>
        <w:t>Gillette has had to appeal to masculine customer group for many years by learning what the group needs and provide it for them. As mentioned in the case study, Gillette has managed to be successful in the world by “convincing the world that more is better” (</w:t>
      </w:r>
      <w:r>
        <w:rPr>
          <w:rFonts w:ascii="Times New Roman" w:hAnsi="Times New Roman" w:cs="Times New Roman"/>
          <w:color w:val="222222"/>
          <w:sz w:val="24"/>
          <w:szCs w:val="24"/>
          <w:shd w:val="clear" w:color="auto" w:fill="FFFFFF"/>
        </w:rPr>
        <w:t xml:space="preserve">Kotler &amp; Keller, 2016, </w:t>
      </w:r>
      <w:r w:rsidRPr="00490508">
        <w:rPr>
          <w:rFonts w:ascii="Times New Roman" w:hAnsi="Times New Roman" w:cs="Times New Roman"/>
          <w:color w:val="222222"/>
          <w:sz w:val="24"/>
          <w:szCs w:val="24"/>
          <w:shd w:val="clear" w:color="auto" w:fill="FFFFFF"/>
        </w:rPr>
        <w:t xml:space="preserve">p. 621). The company now understands what products men desire as well as work towards providing them for the target group. It is difficult to predict whether Gillette would become as successful at marketing women as men, but based on the previous experience, it is possible to say that the company cannot become as successful at marketing women as to men because its masculine marketing strategy has formed part of its brand. </w:t>
      </w:r>
    </w:p>
    <w:p w14:paraId="29330B4B" w14:textId="77777777" w:rsidR="00490508" w:rsidRPr="00490508" w:rsidRDefault="00490508" w:rsidP="00490508">
      <w:pPr>
        <w:spacing w:after="0" w:line="480" w:lineRule="auto"/>
        <w:ind w:firstLine="720"/>
        <w:rPr>
          <w:rFonts w:ascii="Times New Roman" w:hAnsi="Times New Roman" w:cs="Times New Roman"/>
          <w:color w:val="222222"/>
          <w:sz w:val="24"/>
          <w:szCs w:val="24"/>
          <w:shd w:val="clear" w:color="auto" w:fill="FFFFFF"/>
        </w:rPr>
      </w:pPr>
      <w:r w:rsidRPr="00490508">
        <w:rPr>
          <w:rFonts w:ascii="Times New Roman" w:hAnsi="Times New Roman" w:cs="Times New Roman"/>
          <w:color w:val="222222"/>
          <w:sz w:val="24"/>
          <w:szCs w:val="24"/>
          <w:shd w:val="clear" w:color="auto" w:fill="FFFFFF"/>
        </w:rPr>
        <w:t xml:space="preserve">According to Grubor and Milovanov (2017), branding is an important part of marketing today that helps in achieving organizational change. Gillette’s partnership with sports celebrities has been successful because of the company’s commitment to sporting events. As mentioned in the case study, Gillette in sports paved the way to the current sports sponsorship. The company invests heavily on sporting events and partnerships. As a result, its partnership with the athletes and sporting companies has been successful due to commitments from both parties. </w:t>
      </w:r>
    </w:p>
    <w:p w14:paraId="2644F2F2" w14:textId="77777777" w:rsidR="00490508" w:rsidRPr="00490508" w:rsidRDefault="00490508" w:rsidP="00490508">
      <w:pPr>
        <w:spacing w:after="0" w:line="480" w:lineRule="auto"/>
        <w:ind w:firstLine="720"/>
        <w:rPr>
          <w:rFonts w:ascii="Times New Roman" w:hAnsi="Times New Roman" w:cs="Times New Roman"/>
          <w:color w:val="222222"/>
          <w:sz w:val="24"/>
          <w:szCs w:val="24"/>
          <w:shd w:val="clear" w:color="auto" w:fill="FFFFFF"/>
        </w:rPr>
      </w:pPr>
      <w:r w:rsidRPr="00490508">
        <w:rPr>
          <w:rFonts w:ascii="Times New Roman" w:hAnsi="Times New Roman" w:cs="Times New Roman"/>
          <w:color w:val="222222"/>
          <w:sz w:val="24"/>
          <w:szCs w:val="24"/>
          <w:shd w:val="clear" w:color="auto" w:fill="FFFFFF"/>
        </w:rPr>
        <w:t xml:space="preserve">I don’t think if issues created by the celebrities can affect the brand equity or marketing message in Gillette or any other company. In the case of Tiger Woods, his endorsement for the brand and controversies that he had been involved has no relation. Even though he had made a mistake, Tiger Woods is still an epitome of the customers who still desire to use the products from Gillette. The fact that the company continues to make a profit is a clear indication that the controversies have nothing to do with the company’s performance. As Todor (2014) explains, branding helps the businesses to achieve differentiation in the market. For Gillette, </w:t>
      </w:r>
      <w:r w:rsidRPr="00490508">
        <w:rPr>
          <w:rFonts w:ascii="Times New Roman" w:hAnsi="Times New Roman" w:cs="Times New Roman"/>
          <w:color w:val="222222"/>
          <w:sz w:val="24"/>
          <w:szCs w:val="24"/>
          <w:shd w:val="clear" w:color="auto" w:fill="FFFFFF"/>
        </w:rPr>
        <w:lastRenderedPageBreak/>
        <w:t xml:space="preserve">differentiation is portrayed by the continued profitability. As mentioned in the case study, Gillette recorded five times sales. </w:t>
      </w:r>
    </w:p>
    <w:p w14:paraId="3E28F851" w14:textId="77777777" w:rsidR="00490508" w:rsidRPr="00490508" w:rsidRDefault="00490508" w:rsidP="00490508">
      <w:pPr>
        <w:spacing w:after="0" w:line="480" w:lineRule="auto"/>
        <w:ind w:firstLine="720"/>
        <w:rPr>
          <w:rFonts w:ascii="Times New Roman" w:hAnsi="Times New Roman" w:cs="Times New Roman"/>
          <w:color w:val="222222"/>
          <w:sz w:val="24"/>
          <w:szCs w:val="24"/>
          <w:shd w:val="clear" w:color="auto" w:fill="FFFFFF"/>
        </w:rPr>
      </w:pPr>
      <w:r w:rsidRPr="00490508">
        <w:rPr>
          <w:rFonts w:ascii="Times New Roman" w:hAnsi="Times New Roman" w:cs="Times New Roman"/>
          <w:color w:val="222222"/>
          <w:sz w:val="24"/>
          <w:szCs w:val="24"/>
          <w:shd w:val="clear" w:color="auto" w:fill="FFFFFF"/>
        </w:rPr>
        <w:t xml:space="preserve">The overall marketing campaign for Gillette is effective, especially with the fact that it continues to record profits. The company has invested heavily in advertisement through celebrity endorsements and promotional campaigns. Through its global marketing message, Gillette has managed to achieve internal success. Further, through sports sponsorships, Gillette has improved its public relations. As Janeš and Faganel (2015) explain, brands offer unique selling proposition as it offers emotions, values, and quality. Gillette’s advertising is said to resonate well with the customers based on its advertising history (Kotler &amp; Keller, 2016). </w:t>
      </w:r>
    </w:p>
    <w:p w14:paraId="28EE2C0E" w14:textId="0CACD3AA" w:rsidR="00490508" w:rsidRDefault="00490508" w:rsidP="00F66BF5">
      <w:pPr>
        <w:spacing w:after="0" w:line="480" w:lineRule="auto"/>
        <w:ind w:firstLine="720"/>
        <w:rPr>
          <w:rFonts w:ascii="Times New Roman" w:hAnsi="Times New Roman" w:cs="Times New Roman"/>
          <w:color w:val="222222"/>
          <w:sz w:val="24"/>
          <w:szCs w:val="24"/>
          <w:shd w:val="clear" w:color="auto" w:fill="FFFFFF"/>
        </w:rPr>
      </w:pPr>
      <w:r w:rsidRPr="00490508">
        <w:rPr>
          <w:rFonts w:ascii="Times New Roman" w:hAnsi="Times New Roman" w:cs="Times New Roman"/>
          <w:color w:val="222222"/>
          <w:sz w:val="24"/>
          <w:szCs w:val="24"/>
          <w:shd w:val="clear" w:color="auto" w:fill="FFFFFF"/>
        </w:rPr>
        <w:t>In respect to marketing and advertising strategies, I would recommend that Gillette focuses on investing in technological changes as the market continues to change. Technology is changing the way businesses operate; therefore, instead of relying on traditional marketing methods, Gillette can change adopt a strategy that could help penetrate the lives of its customers in a great way. The social media and social network marketing methods provide unique opportunities for the company to reach out to a large group of customers across the world.</w:t>
      </w:r>
    </w:p>
    <w:p w14:paraId="66BA1FFA" w14:textId="77777777" w:rsidR="00F66BF5" w:rsidRDefault="00F66BF5" w:rsidP="00490508">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14:paraId="541CEC9A" w14:textId="1E98CB40" w:rsidR="00490508" w:rsidRPr="00490508" w:rsidRDefault="00490508" w:rsidP="00490508">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References</w:t>
      </w:r>
    </w:p>
    <w:p w14:paraId="74ADAFC7" w14:textId="77777777" w:rsidR="00490508" w:rsidRPr="00490508" w:rsidRDefault="00490508" w:rsidP="00490508">
      <w:pPr>
        <w:spacing w:after="0" w:line="480" w:lineRule="auto"/>
        <w:ind w:left="720" w:hanging="720"/>
        <w:rPr>
          <w:rFonts w:ascii="Times New Roman" w:hAnsi="Times New Roman" w:cs="Times New Roman"/>
          <w:color w:val="222222"/>
          <w:sz w:val="24"/>
          <w:szCs w:val="24"/>
          <w:shd w:val="clear" w:color="auto" w:fill="FFFFFF"/>
        </w:rPr>
      </w:pPr>
      <w:r w:rsidRPr="00490508">
        <w:rPr>
          <w:rFonts w:ascii="Times New Roman" w:hAnsi="Times New Roman" w:cs="Times New Roman"/>
          <w:color w:val="222222"/>
          <w:sz w:val="24"/>
          <w:szCs w:val="24"/>
          <w:shd w:val="clear" w:color="auto" w:fill="FFFFFF"/>
        </w:rPr>
        <w:t>Grubor, A., &amp; Milovanov, O. (2017). Brand strategies in the era of sustainability. </w:t>
      </w:r>
      <w:r w:rsidRPr="00490508">
        <w:rPr>
          <w:rFonts w:ascii="Times New Roman" w:hAnsi="Times New Roman" w:cs="Times New Roman"/>
          <w:i/>
          <w:iCs/>
          <w:color w:val="222222"/>
          <w:sz w:val="24"/>
          <w:szCs w:val="24"/>
          <w:shd w:val="clear" w:color="auto" w:fill="FFFFFF"/>
        </w:rPr>
        <w:t>Interdisciplinary Description of Complex Systems: INDECS</w:t>
      </w:r>
      <w:r w:rsidRPr="00490508">
        <w:rPr>
          <w:rFonts w:ascii="Times New Roman" w:hAnsi="Times New Roman" w:cs="Times New Roman"/>
          <w:color w:val="222222"/>
          <w:sz w:val="24"/>
          <w:szCs w:val="24"/>
          <w:shd w:val="clear" w:color="auto" w:fill="FFFFFF"/>
        </w:rPr>
        <w:t>, </w:t>
      </w:r>
      <w:r w:rsidRPr="00490508">
        <w:rPr>
          <w:rFonts w:ascii="Times New Roman" w:hAnsi="Times New Roman" w:cs="Times New Roman"/>
          <w:i/>
          <w:iCs/>
          <w:color w:val="222222"/>
          <w:sz w:val="24"/>
          <w:szCs w:val="24"/>
          <w:shd w:val="clear" w:color="auto" w:fill="FFFFFF"/>
        </w:rPr>
        <w:t>15</w:t>
      </w:r>
      <w:r w:rsidRPr="00490508">
        <w:rPr>
          <w:rFonts w:ascii="Times New Roman" w:hAnsi="Times New Roman" w:cs="Times New Roman"/>
          <w:color w:val="222222"/>
          <w:sz w:val="24"/>
          <w:szCs w:val="24"/>
          <w:shd w:val="clear" w:color="auto" w:fill="FFFFFF"/>
        </w:rPr>
        <w:t>(1), 78-88.</w:t>
      </w:r>
    </w:p>
    <w:p w14:paraId="463D4B58" w14:textId="77777777" w:rsidR="00490508" w:rsidRPr="00490508" w:rsidRDefault="00490508" w:rsidP="00490508">
      <w:pPr>
        <w:spacing w:after="0" w:line="480" w:lineRule="auto"/>
        <w:ind w:left="720" w:hanging="720"/>
        <w:rPr>
          <w:rFonts w:ascii="Times New Roman" w:hAnsi="Times New Roman" w:cs="Times New Roman"/>
          <w:color w:val="222222"/>
          <w:sz w:val="24"/>
          <w:szCs w:val="24"/>
          <w:shd w:val="clear" w:color="auto" w:fill="FFFFFF"/>
        </w:rPr>
      </w:pPr>
      <w:r w:rsidRPr="00490508">
        <w:rPr>
          <w:rFonts w:ascii="Times New Roman" w:hAnsi="Times New Roman" w:cs="Times New Roman"/>
          <w:color w:val="222222"/>
          <w:sz w:val="24"/>
          <w:szCs w:val="24"/>
          <w:shd w:val="clear" w:color="auto" w:fill="FFFFFF"/>
        </w:rPr>
        <w:t>Janeš, A., &amp; Faganel, A. (2015). </w:t>
      </w:r>
      <w:r w:rsidRPr="00490508">
        <w:rPr>
          <w:rFonts w:ascii="Times New Roman" w:hAnsi="Times New Roman" w:cs="Times New Roman"/>
          <w:i/>
          <w:iCs/>
          <w:color w:val="222222"/>
          <w:sz w:val="24"/>
          <w:szCs w:val="24"/>
          <w:shd w:val="clear" w:color="auto" w:fill="FFFFFF"/>
        </w:rPr>
        <w:t>Branding trends 2020</w:t>
      </w:r>
      <w:r w:rsidRPr="00490508">
        <w:rPr>
          <w:rFonts w:ascii="Times New Roman" w:hAnsi="Times New Roman" w:cs="Times New Roman"/>
          <w:color w:val="222222"/>
          <w:sz w:val="24"/>
          <w:szCs w:val="24"/>
          <w:shd w:val="clear" w:color="auto" w:fill="FFFFFF"/>
        </w:rPr>
        <w:t>(Doctoral dissertation, University of Primorska, Faculty of Management).</w:t>
      </w:r>
    </w:p>
    <w:p w14:paraId="38805818" w14:textId="77777777" w:rsidR="00490508" w:rsidRPr="00490508" w:rsidRDefault="00490508" w:rsidP="00490508">
      <w:pPr>
        <w:spacing w:after="0" w:line="480" w:lineRule="auto"/>
        <w:ind w:left="720" w:hanging="720"/>
        <w:textAlignment w:val="baseline"/>
        <w:rPr>
          <w:rFonts w:ascii="Times New Roman" w:eastAsia="Times New Roman" w:hAnsi="Times New Roman" w:cs="Times New Roman"/>
          <w:sz w:val="24"/>
          <w:szCs w:val="24"/>
        </w:rPr>
      </w:pPr>
      <w:r w:rsidRPr="00490508">
        <w:rPr>
          <w:rFonts w:ascii="Times New Roman" w:eastAsia="Times New Roman" w:hAnsi="Times New Roman" w:cs="Times New Roman"/>
          <w:sz w:val="24"/>
          <w:szCs w:val="24"/>
        </w:rPr>
        <w:t xml:space="preserve">Kotler, P., &amp; Keller, K. L. (2016). Marketing management [VitalSource Bookshelf version] (15th ed.). Retrieved from https://online.vitalsource.com/#/books/9781323591512 </w:t>
      </w:r>
    </w:p>
    <w:p w14:paraId="00FD4903" w14:textId="3F3FC874" w:rsidR="00C74452" w:rsidRPr="00F66BF5" w:rsidRDefault="00490508" w:rsidP="00F66BF5">
      <w:pPr>
        <w:spacing w:after="0" w:line="480" w:lineRule="auto"/>
        <w:ind w:left="720" w:hanging="720"/>
        <w:rPr>
          <w:rFonts w:ascii="Times New Roman" w:hAnsi="Times New Roman" w:cs="Times New Roman"/>
          <w:color w:val="222222"/>
          <w:sz w:val="24"/>
          <w:szCs w:val="24"/>
          <w:shd w:val="clear" w:color="auto" w:fill="FFFFFF"/>
        </w:rPr>
      </w:pPr>
      <w:r w:rsidRPr="00490508">
        <w:rPr>
          <w:rFonts w:ascii="Times New Roman" w:hAnsi="Times New Roman" w:cs="Times New Roman"/>
          <w:color w:val="222222"/>
          <w:sz w:val="24"/>
          <w:szCs w:val="24"/>
          <w:shd w:val="clear" w:color="auto" w:fill="FFFFFF"/>
        </w:rPr>
        <w:t>Todor, R. D. (2014). The importance of branding and rebranding for strategic marketing. </w:t>
      </w:r>
      <w:r w:rsidRPr="00490508">
        <w:rPr>
          <w:rFonts w:ascii="Times New Roman" w:hAnsi="Times New Roman" w:cs="Times New Roman"/>
          <w:i/>
          <w:iCs/>
          <w:color w:val="222222"/>
          <w:sz w:val="24"/>
          <w:szCs w:val="24"/>
          <w:shd w:val="clear" w:color="auto" w:fill="FFFFFF"/>
        </w:rPr>
        <w:t>Bulletin of the Transilvania University of Brasov. Economic Sciences. Series V</w:t>
      </w:r>
      <w:r w:rsidRPr="00490508">
        <w:rPr>
          <w:rFonts w:ascii="Times New Roman" w:hAnsi="Times New Roman" w:cs="Times New Roman"/>
          <w:color w:val="222222"/>
          <w:sz w:val="24"/>
          <w:szCs w:val="24"/>
          <w:shd w:val="clear" w:color="auto" w:fill="FFFFFF"/>
        </w:rPr>
        <w:t>, </w:t>
      </w:r>
      <w:r w:rsidRPr="00490508">
        <w:rPr>
          <w:rFonts w:ascii="Times New Roman" w:hAnsi="Times New Roman" w:cs="Times New Roman"/>
          <w:i/>
          <w:iCs/>
          <w:color w:val="222222"/>
          <w:sz w:val="24"/>
          <w:szCs w:val="24"/>
          <w:shd w:val="clear" w:color="auto" w:fill="FFFFFF"/>
        </w:rPr>
        <w:t>7</w:t>
      </w:r>
      <w:r w:rsidRPr="00490508">
        <w:rPr>
          <w:rFonts w:ascii="Times New Roman" w:hAnsi="Times New Roman" w:cs="Times New Roman"/>
          <w:color w:val="222222"/>
          <w:sz w:val="24"/>
          <w:szCs w:val="24"/>
          <w:shd w:val="clear" w:color="auto" w:fill="FFFFFF"/>
        </w:rPr>
        <w:t>(2), 59.</w:t>
      </w:r>
    </w:p>
    <w:sectPr w:rsidR="00C74452" w:rsidRPr="00F66BF5" w:rsidSect="0049050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816ED8" w14:textId="77777777" w:rsidR="008A1DAE" w:rsidRDefault="008A1DAE" w:rsidP="00490508">
      <w:pPr>
        <w:spacing w:after="0" w:line="240" w:lineRule="auto"/>
      </w:pPr>
      <w:r>
        <w:separator/>
      </w:r>
    </w:p>
  </w:endnote>
  <w:endnote w:type="continuationSeparator" w:id="0">
    <w:p w14:paraId="72CAFCF2" w14:textId="77777777" w:rsidR="008A1DAE" w:rsidRDefault="008A1DAE" w:rsidP="004905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4F72D1" w14:textId="77777777" w:rsidR="008A1DAE" w:rsidRDefault="008A1DAE" w:rsidP="00490508">
      <w:pPr>
        <w:spacing w:after="0" w:line="240" w:lineRule="auto"/>
      </w:pPr>
      <w:r>
        <w:separator/>
      </w:r>
    </w:p>
  </w:footnote>
  <w:footnote w:type="continuationSeparator" w:id="0">
    <w:p w14:paraId="709B37F3" w14:textId="77777777" w:rsidR="008A1DAE" w:rsidRDefault="008A1DAE" w:rsidP="004905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7DB858" w14:textId="40AA6F24" w:rsidR="00490508" w:rsidRPr="00F66BF5" w:rsidRDefault="00490508" w:rsidP="00490508">
    <w:pPr>
      <w:pStyle w:val="Header"/>
      <w:rPr>
        <w:rFonts w:ascii="Times New Roman" w:hAnsi="Times New Roman" w:cs="Times New Roman"/>
      </w:rPr>
    </w:pPr>
    <w:r w:rsidRPr="00F66BF5">
      <w:rPr>
        <w:rFonts w:ascii="Times New Roman" w:hAnsi="Times New Roman" w:cs="Times New Roman"/>
      </w:rPr>
      <w:t>CASE STUDY WEEK 8</w:t>
    </w:r>
    <w:r w:rsidR="00F66BF5" w:rsidRPr="00F66BF5">
      <w:rPr>
        <w:rFonts w:ascii="Times New Roman" w:hAnsi="Times New Roman" w:cs="Times New Roman"/>
      </w:rPr>
      <w:t>: MARKETING EXCELLENCE GILLETTE</w:t>
    </w:r>
    <w:r w:rsidRPr="00F66BF5">
      <w:rPr>
        <w:rFonts w:ascii="Times New Roman" w:hAnsi="Times New Roman" w:cs="Times New Roman"/>
      </w:rPr>
      <w:tab/>
    </w:r>
    <w:r w:rsidRPr="00F66BF5">
      <w:rPr>
        <w:rFonts w:ascii="Times New Roman" w:hAnsi="Times New Roman" w:cs="Times New Roman"/>
      </w:rPr>
      <w:fldChar w:fldCharType="begin"/>
    </w:r>
    <w:r w:rsidRPr="00F66BF5">
      <w:rPr>
        <w:rFonts w:ascii="Times New Roman" w:hAnsi="Times New Roman" w:cs="Times New Roman"/>
      </w:rPr>
      <w:instrText xml:space="preserve"> PAGE   \* MERGEFORMAT </w:instrText>
    </w:r>
    <w:r w:rsidRPr="00F66BF5">
      <w:rPr>
        <w:rFonts w:ascii="Times New Roman" w:hAnsi="Times New Roman" w:cs="Times New Roman"/>
      </w:rPr>
      <w:fldChar w:fldCharType="separate"/>
    </w:r>
    <w:r w:rsidRPr="00F66BF5">
      <w:rPr>
        <w:rFonts w:ascii="Times New Roman" w:hAnsi="Times New Roman" w:cs="Times New Roman"/>
        <w:noProof/>
      </w:rPr>
      <w:t>2</w:t>
    </w:r>
    <w:r w:rsidRPr="00F66BF5">
      <w:rPr>
        <w:rFonts w:ascii="Times New Roman" w:hAnsi="Times New Roman" w:cs="Times New Roman"/>
        <w:noProof/>
      </w:rPr>
      <w:fldChar w:fldCharType="end"/>
    </w:r>
  </w:p>
  <w:p w14:paraId="2115F571" w14:textId="77777777" w:rsidR="00490508" w:rsidRDefault="004905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3CEAA0" w14:textId="30A1793A" w:rsidR="00490508" w:rsidRPr="00F66BF5" w:rsidRDefault="00490508">
    <w:pPr>
      <w:pStyle w:val="Header"/>
      <w:rPr>
        <w:rFonts w:ascii="Times New Roman" w:hAnsi="Times New Roman" w:cs="Times New Roman"/>
      </w:rPr>
    </w:pPr>
    <w:r w:rsidRPr="00F66BF5">
      <w:rPr>
        <w:rFonts w:ascii="Times New Roman" w:hAnsi="Times New Roman" w:cs="Times New Roman"/>
      </w:rPr>
      <w:t>Running head: CASE STUDY WEEK 8</w:t>
    </w:r>
    <w:r w:rsidR="00F66BF5" w:rsidRPr="00F66BF5">
      <w:rPr>
        <w:rFonts w:ascii="Times New Roman" w:hAnsi="Times New Roman" w:cs="Times New Roman"/>
      </w:rPr>
      <w:t>: MARKETING EXCELLENCE GILLETTE</w:t>
    </w:r>
    <w:r w:rsidRPr="00F66BF5">
      <w:rPr>
        <w:rFonts w:ascii="Times New Roman" w:hAnsi="Times New Roman" w:cs="Times New Roman"/>
      </w:rPr>
      <w:tab/>
    </w:r>
    <w:r w:rsidRPr="00F66BF5">
      <w:rPr>
        <w:rFonts w:ascii="Times New Roman" w:hAnsi="Times New Roman" w:cs="Times New Roman"/>
      </w:rPr>
      <w:fldChar w:fldCharType="begin"/>
    </w:r>
    <w:r w:rsidRPr="00F66BF5">
      <w:rPr>
        <w:rFonts w:ascii="Times New Roman" w:hAnsi="Times New Roman" w:cs="Times New Roman"/>
      </w:rPr>
      <w:instrText xml:space="preserve"> PAGE   \* MERGEFORMAT </w:instrText>
    </w:r>
    <w:r w:rsidRPr="00F66BF5">
      <w:rPr>
        <w:rFonts w:ascii="Times New Roman" w:hAnsi="Times New Roman" w:cs="Times New Roman"/>
      </w:rPr>
      <w:fldChar w:fldCharType="separate"/>
    </w:r>
    <w:r w:rsidRPr="00F66BF5">
      <w:rPr>
        <w:rFonts w:ascii="Times New Roman" w:hAnsi="Times New Roman" w:cs="Times New Roman"/>
        <w:noProof/>
      </w:rPr>
      <w:t>1</w:t>
    </w:r>
    <w:r w:rsidRPr="00F66BF5">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05CA4"/>
    <w:rsid w:val="00111FBB"/>
    <w:rsid w:val="001B5DCC"/>
    <w:rsid w:val="002A397B"/>
    <w:rsid w:val="00490508"/>
    <w:rsid w:val="005B1087"/>
    <w:rsid w:val="00705CA4"/>
    <w:rsid w:val="008A1DAE"/>
    <w:rsid w:val="009E07FF"/>
    <w:rsid w:val="00C62C7C"/>
    <w:rsid w:val="00C74452"/>
    <w:rsid w:val="00F66B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C30D6"/>
  <w15:docId w15:val="{2612101E-77C9-48FD-80E0-052B4418B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05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0508"/>
  </w:style>
  <w:style w:type="paragraph" w:styleId="Footer">
    <w:name w:val="footer"/>
    <w:basedOn w:val="Normal"/>
    <w:link w:val="FooterChar"/>
    <w:uiPriority w:val="99"/>
    <w:unhideWhenUsed/>
    <w:rsid w:val="004905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05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4</Pages>
  <Words>601</Words>
  <Characters>3426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3</cp:revision>
  <dcterms:created xsi:type="dcterms:W3CDTF">2018-11-16T15:13:00Z</dcterms:created>
  <dcterms:modified xsi:type="dcterms:W3CDTF">2018-11-16T19:03:00Z</dcterms:modified>
</cp:coreProperties>
</file>